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1F" w:rsidRDefault="00C54E25" w:rsidP="00B539DF">
      <w:pPr>
        <w:rPr>
          <w:b/>
        </w:rPr>
      </w:pPr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285750</wp:posOffset>
            </wp:positionV>
            <wp:extent cx="2876550" cy="7772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9753" r="57291" b="71626"/>
                    <a:stretch/>
                  </pic:blipFill>
                  <pic:spPr bwMode="auto">
                    <a:xfrm>
                      <a:off x="0" y="0"/>
                      <a:ext cx="287655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54E25" w:rsidRPr="00C54E25" w:rsidRDefault="00C54E25" w:rsidP="000B301F">
      <w:pPr>
        <w:rPr>
          <w:b/>
          <w:sz w:val="16"/>
          <w:szCs w:val="16"/>
        </w:rPr>
      </w:pPr>
    </w:p>
    <w:p w:rsidR="008D724B" w:rsidRPr="00C54E25" w:rsidRDefault="00C54E25" w:rsidP="000B301F">
      <w:pPr>
        <w:rPr>
          <w:b/>
          <w:sz w:val="52"/>
          <w:szCs w:val="52"/>
        </w:rPr>
      </w:pPr>
      <w:r w:rsidRPr="00C54E25">
        <w:rPr>
          <w:b/>
          <w:sz w:val="48"/>
          <w:szCs w:val="48"/>
        </w:rPr>
        <w:t xml:space="preserve">          </w:t>
      </w:r>
      <w:r w:rsidRPr="00C54E25">
        <w:rPr>
          <w:b/>
          <w:sz w:val="52"/>
          <w:szCs w:val="52"/>
        </w:rPr>
        <w:t xml:space="preserve"> PROGRAMME</w:t>
      </w:r>
    </w:p>
    <w:p w:rsidR="00814532" w:rsidRPr="00C54E25" w:rsidRDefault="00814532">
      <w:pPr>
        <w:rPr>
          <w:sz w:val="28"/>
          <w:szCs w:val="28"/>
        </w:rPr>
      </w:pPr>
    </w:p>
    <w:p w:rsidR="00814532" w:rsidRPr="00C54E25" w:rsidRDefault="00814532" w:rsidP="00C54E25">
      <w:pPr>
        <w:rPr>
          <w:b/>
          <w:sz w:val="28"/>
          <w:szCs w:val="28"/>
        </w:rPr>
      </w:pPr>
      <w:r w:rsidRPr="00C54E25">
        <w:rPr>
          <w:b/>
          <w:sz w:val="28"/>
          <w:szCs w:val="28"/>
        </w:rPr>
        <w:t>Munster Br</w:t>
      </w:r>
      <w:r w:rsidR="00B539DF" w:rsidRPr="00C54E25">
        <w:rPr>
          <w:b/>
          <w:sz w:val="28"/>
          <w:szCs w:val="28"/>
        </w:rPr>
        <w:t>a</w:t>
      </w:r>
      <w:r w:rsidRPr="00C54E25">
        <w:rPr>
          <w:b/>
          <w:sz w:val="28"/>
          <w:szCs w:val="28"/>
        </w:rPr>
        <w:t>nch Scientific Meeting of the Irish Society of Community and Public Health Medicine</w:t>
      </w:r>
    </w:p>
    <w:p w:rsidR="00814532" w:rsidRPr="00C54E25" w:rsidRDefault="008B0A63" w:rsidP="00C54E25">
      <w:pPr>
        <w:rPr>
          <w:b/>
          <w:sz w:val="28"/>
          <w:szCs w:val="28"/>
        </w:rPr>
      </w:pPr>
      <w:hyperlink r:id="rId6" w:history="1">
        <w:r w:rsidR="00814532" w:rsidRPr="00C54E25">
          <w:rPr>
            <w:rStyle w:val="Hyperlink"/>
            <w:b/>
            <w:color w:val="auto"/>
            <w:sz w:val="28"/>
            <w:szCs w:val="28"/>
            <w:u w:val="none"/>
          </w:rPr>
          <w:t>Dunraven Arms Hotel, Adare, Co. L</w:t>
        </w:r>
        <w:r w:rsidR="006C5AC5" w:rsidRPr="00C54E25">
          <w:rPr>
            <w:rStyle w:val="Hyperlink"/>
            <w:b/>
            <w:color w:val="auto"/>
            <w:sz w:val="28"/>
            <w:szCs w:val="28"/>
            <w:u w:val="none"/>
          </w:rPr>
          <w:t>imerick, V94 KV</w:t>
        </w:r>
        <w:r w:rsidR="00814532" w:rsidRPr="00C54E25">
          <w:rPr>
            <w:rStyle w:val="Hyperlink"/>
            <w:b/>
            <w:color w:val="auto"/>
            <w:sz w:val="28"/>
            <w:szCs w:val="28"/>
            <w:u w:val="none"/>
          </w:rPr>
          <w:t>2</w:t>
        </w:r>
      </w:hyperlink>
      <w:r w:rsidR="006C5AC5" w:rsidRPr="00C54E25">
        <w:rPr>
          <w:b/>
          <w:sz w:val="28"/>
          <w:szCs w:val="28"/>
        </w:rPr>
        <w:t>P</w:t>
      </w:r>
    </w:p>
    <w:p w:rsidR="00C54E25" w:rsidRPr="00C54E25" w:rsidRDefault="00C54E25" w:rsidP="00C54E25">
      <w:pPr>
        <w:rPr>
          <w:b/>
          <w:sz w:val="28"/>
          <w:szCs w:val="28"/>
        </w:rPr>
      </w:pPr>
      <w:r w:rsidRPr="00C54E25">
        <w:rPr>
          <w:b/>
          <w:sz w:val="28"/>
          <w:szCs w:val="28"/>
        </w:rPr>
        <w:t>6</w:t>
      </w:r>
      <w:r w:rsidRPr="00C54E25">
        <w:rPr>
          <w:b/>
          <w:sz w:val="28"/>
          <w:szCs w:val="28"/>
          <w:vertAlign w:val="superscript"/>
        </w:rPr>
        <w:t>th</w:t>
      </w:r>
      <w:r w:rsidRPr="00C54E25">
        <w:rPr>
          <w:b/>
          <w:sz w:val="28"/>
          <w:szCs w:val="28"/>
        </w:rPr>
        <w:t xml:space="preserve"> May 2026 </w:t>
      </w:r>
    </w:p>
    <w:p w:rsidR="00814532" w:rsidRPr="009E798C" w:rsidRDefault="00814532">
      <w:pPr>
        <w:rPr>
          <w:sz w:val="28"/>
          <w:szCs w:val="28"/>
        </w:rPr>
      </w:pPr>
    </w:p>
    <w:p w:rsidR="00982ECD" w:rsidRPr="00982ECD" w:rsidRDefault="00021060" w:rsidP="00021060">
      <w:pPr>
        <w:tabs>
          <w:tab w:val="left" w:pos="5328"/>
        </w:tabs>
        <w:rPr>
          <w:sz w:val="24"/>
          <w:szCs w:val="24"/>
        </w:rPr>
      </w:pPr>
      <w:r w:rsidRPr="00982ECD">
        <w:rPr>
          <w:sz w:val="24"/>
          <w:szCs w:val="24"/>
        </w:rPr>
        <w:t>9-9:30 Registration</w:t>
      </w:r>
      <w:r w:rsidR="00280091">
        <w:rPr>
          <w:sz w:val="24"/>
          <w:szCs w:val="24"/>
        </w:rPr>
        <w:t>, coffee</w:t>
      </w:r>
    </w:p>
    <w:p w:rsidR="00C54E25" w:rsidRDefault="00021060" w:rsidP="00021060">
      <w:pPr>
        <w:tabs>
          <w:tab w:val="left" w:pos="5328"/>
        </w:tabs>
        <w:rPr>
          <w:sz w:val="24"/>
          <w:szCs w:val="24"/>
        </w:rPr>
      </w:pPr>
      <w:r w:rsidRPr="00982ECD">
        <w:rPr>
          <w:sz w:val="24"/>
          <w:szCs w:val="24"/>
        </w:rPr>
        <w:t>9:30- 11:15 scientific programme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54E25" w:rsidTr="00C54E25">
        <w:tc>
          <w:tcPr>
            <w:tcW w:w="988" w:type="dxa"/>
          </w:tcPr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8028" w:type="dxa"/>
          </w:tcPr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>Dr Siobhan Neville</w:t>
            </w:r>
            <w:r w:rsidRPr="00280091">
              <w:rPr>
                <w:sz w:val="24"/>
                <w:szCs w:val="24"/>
              </w:rPr>
              <w:t>, Consultant Paediatrician UHL - Paediatric Inclusion Health, Associate Professor of Paediatrics at UL: Social Inclusion and healthcare for children on the margins</w:t>
            </w:r>
          </w:p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  <w:tr w:rsidR="00C54E25" w:rsidTr="00C54E25">
        <w:tc>
          <w:tcPr>
            <w:tcW w:w="988" w:type="dxa"/>
          </w:tcPr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</w:t>
            </w:r>
          </w:p>
        </w:tc>
        <w:tc>
          <w:tcPr>
            <w:tcW w:w="8028" w:type="dxa"/>
          </w:tcPr>
          <w:p w:rsidR="00C54E25" w:rsidRPr="00280091" w:rsidRDefault="00C54E25" w:rsidP="00C54E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 w:rsidRPr="00280091">
              <w:rPr>
                <w:b/>
                <w:sz w:val="24"/>
                <w:szCs w:val="24"/>
              </w:rPr>
              <w:t xml:space="preserve"> Tara Connelly</w:t>
            </w:r>
            <w:r w:rsidRPr="00280091">
              <w:rPr>
                <w:sz w:val="24"/>
                <w:szCs w:val="24"/>
              </w:rPr>
              <w:t xml:space="preserve"> Consultant Surgeon UHL special interest in Paediatric Surgery: Common paediatric surgical conditions presentations and management </w:t>
            </w:r>
          </w:p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  <w:tr w:rsidR="00C54E25" w:rsidTr="00C54E25">
        <w:tc>
          <w:tcPr>
            <w:tcW w:w="988" w:type="dxa"/>
          </w:tcPr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</w:t>
            </w:r>
          </w:p>
        </w:tc>
        <w:tc>
          <w:tcPr>
            <w:tcW w:w="8028" w:type="dxa"/>
          </w:tcPr>
          <w:p w:rsidR="00C54E25" w:rsidRPr="00280091" w:rsidRDefault="00C54E25" w:rsidP="00C54E25">
            <w:pPr>
              <w:rPr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 xml:space="preserve">Dr Sarah Kilroy </w:t>
            </w:r>
            <w:r w:rsidRPr="00280091">
              <w:rPr>
                <w:sz w:val="24"/>
                <w:szCs w:val="24"/>
              </w:rPr>
              <w:t xml:space="preserve">and </w:t>
            </w:r>
            <w:r w:rsidRPr="00280091">
              <w:rPr>
                <w:b/>
                <w:sz w:val="24"/>
                <w:szCs w:val="24"/>
              </w:rPr>
              <w:t>Dr Christine O’Connell</w:t>
            </w:r>
            <w:r w:rsidRPr="00280091">
              <w:rPr>
                <w:sz w:val="24"/>
                <w:szCs w:val="24"/>
              </w:rPr>
              <w:t xml:space="preserve"> Psychologists Primary Care Child and Family Psychology Service St Camillus’s Campus: “An attachment-informed a</w:t>
            </w:r>
            <w:r>
              <w:rPr>
                <w:sz w:val="24"/>
                <w:szCs w:val="24"/>
              </w:rPr>
              <w:t xml:space="preserve">pproach to supporting </w:t>
            </w:r>
            <w:proofErr w:type="spellStart"/>
            <w:r>
              <w:rPr>
                <w:sz w:val="24"/>
                <w:szCs w:val="24"/>
              </w:rPr>
              <w:t>childern’s</w:t>
            </w:r>
            <w:proofErr w:type="spellEnd"/>
            <w:r w:rsidRPr="00280091">
              <w:rPr>
                <w:sz w:val="24"/>
                <w:szCs w:val="24"/>
              </w:rPr>
              <w:t xml:space="preserve"> emotional and behavioural development.</w:t>
            </w:r>
          </w:p>
          <w:p w:rsidR="00C54E25" w:rsidRDefault="00C54E25" w:rsidP="00021060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</w:tbl>
    <w:p w:rsidR="00280091" w:rsidRPr="00280091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11:15- 11:30 coffee</w:t>
      </w:r>
    </w:p>
    <w:p w:rsidR="00021060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11:30- 1:00 scientific programme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54E25" w:rsidTr="00C54E25">
        <w:tc>
          <w:tcPr>
            <w:tcW w:w="988" w:type="dxa"/>
          </w:tcPr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8028" w:type="dxa"/>
          </w:tcPr>
          <w:p w:rsidR="00C54E25" w:rsidRPr="00280091" w:rsidRDefault="00C54E25" w:rsidP="00C54E25">
            <w:pPr>
              <w:rPr>
                <w:b/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>Dr Siobhan Gallagher</w:t>
            </w:r>
            <w:r w:rsidRPr="00280091">
              <w:rPr>
                <w:sz w:val="24"/>
                <w:szCs w:val="24"/>
              </w:rPr>
              <w:t xml:space="preserve"> Consultant Paediatrician UHL - Community Paediatrics</w:t>
            </w:r>
            <w:r>
              <w:rPr>
                <w:sz w:val="24"/>
                <w:szCs w:val="24"/>
              </w:rPr>
              <w:t>: E</w:t>
            </w:r>
            <w:r w:rsidRPr="00280091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arly identification of motor disability</w:t>
            </w:r>
          </w:p>
          <w:p w:rsidR="00C54E25" w:rsidRDefault="00C54E25" w:rsidP="00C54E25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  <w:tr w:rsidR="00C54E25" w:rsidTr="00C54E25">
        <w:tc>
          <w:tcPr>
            <w:tcW w:w="988" w:type="dxa"/>
          </w:tcPr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</w:tc>
        <w:tc>
          <w:tcPr>
            <w:tcW w:w="8028" w:type="dxa"/>
          </w:tcPr>
          <w:p w:rsidR="00C54E25" w:rsidRDefault="00C54E25" w:rsidP="00C54E25">
            <w:pPr>
              <w:rPr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 xml:space="preserve">Lillian Edwards </w:t>
            </w:r>
            <w:r w:rsidRPr="00280091">
              <w:rPr>
                <w:sz w:val="24"/>
                <w:szCs w:val="24"/>
              </w:rPr>
              <w:t xml:space="preserve">and </w:t>
            </w:r>
            <w:r w:rsidRPr="00280091">
              <w:rPr>
                <w:b/>
                <w:sz w:val="24"/>
                <w:szCs w:val="24"/>
              </w:rPr>
              <w:t xml:space="preserve">Elaine </w:t>
            </w:r>
            <w:proofErr w:type="spellStart"/>
            <w:r w:rsidRPr="00280091">
              <w:rPr>
                <w:b/>
                <w:sz w:val="24"/>
                <w:szCs w:val="24"/>
              </w:rPr>
              <w:t>Hannan</w:t>
            </w:r>
            <w:proofErr w:type="spellEnd"/>
            <w:r w:rsidRPr="00280091">
              <w:rPr>
                <w:sz w:val="24"/>
                <w:szCs w:val="24"/>
              </w:rPr>
              <w:t xml:space="preserve"> Physiotherapist St </w:t>
            </w:r>
            <w:proofErr w:type="spellStart"/>
            <w:r w:rsidRPr="00280091">
              <w:rPr>
                <w:sz w:val="24"/>
                <w:szCs w:val="24"/>
              </w:rPr>
              <w:t>Gabriels</w:t>
            </w:r>
            <w:proofErr w:type="spellEnd"/>
            <w:r w:rsidRPr="00280091">
              <w:rPr>
                <w:sz w:val="24"/>
                <w:szCs w:val="24"/>
              </w:rPr>
              <w:t xml:space="preserve"> Disability Network Team Limerick: Gross Motor Function Classification (GMFC)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of Cerebral Palsy and the Hammersmith Infant Neurological Examination (HINE).</w:t>
            </w:r>
          </w:p>
          <w:p w:rsidR="00C54E25" w:rsidRDefault="00C54E25" w:rsidP="00C54E25">
            <w:pPr>
              <w:rPr>
                <w:sz w:val="24"/>
                <w:szCs w:val="24"/>
              </w:rPr>
            </w:pPr>
          </w:p>
        </w:tc>
      </w:tr>
    </w:tbl>
    <w:p w:rsidR="00021060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1:00- 2:00 lunch</w:t>
      </w:r>
    </w:p>
    <w:p w:rsidR="00021060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2:00-3:50 scientific programme</w:t>
      </w:r>
    </w:p>
    <w:p w:rsidR="008819D1" w:rsidRDefault="008819D1" w:rsidP="00021060">
      <w:pPr>
        <w:tabs>
          <w:tab w:val="left" w:pos="5328"/>
        </w:tabs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54E25" w:rsidTr="00C54E25">
        <w:tc>
          <w:tcPr>
            <w:tcW w:w="988" w:type="dxa"/>
          </w:tcPr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2:00</w:t>
            </w:r>
          </w:p>
        </w:tc>
        <w:tc>
          <w:tcPr>
            <w:tcW w:w="8028" w:type="dxa"/>
          </w:tcPr>
          <w:p w:rsidR="00C54E25" w:rsidRPr="00280091" w:rsidRDefault="00C54E25" w:rsidP="00C54E25">
            <w:pPr>
              <w:rPr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>Aoife McGuire</w:t>
            </w:r>
            <w:r w:rsidRPr="00280091">
              <w:rPr>
                <w:sz w:val="24"/>
                <w:szCs w:val="24"/>
              </w:rPr>
              <w:t xml:space="preserve"> Senior Speech and Language Therapist Barrack View Primary Care Centre: Developmental Language Disorder</w:t>
            </w:r>
            <w:r w:rsidR="008130E1"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(DLD),Speech Sound Disorders (SSD) and Stammering an overview of SLT profiling and management in childhood.</w:t>
            </w:r>
          </w:p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  <w:tr w:rsidR="00C54E25" w:rsidTr="00C54E25">
        <w:tc>
          <w:tcPr>
            <w:tcW w:w="988" w:type="dxa"/>
          </w:tcPr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2:35</w:t>
            </w:r>
          </w:p>
        </w:tc>
        <w:tc>
          <w:tcPr>
            <w:tcW w:w="8028" w:type="dxa"/>
          </w:tcPr>
          <w:p w:rsidR="00C54E25" w:rsidRPr="00280091" w:rsidRDefault="00C54E25" w:rsidP="00C54E25">
            <w:pPr>
              <w:rPr>
                <w:sz w:val="24"/>
                <w:szCs w:val="24"/>
              </w:rPr>
            </w:pPr>
            <w:r w:rsidRPr="00280091">
              <w:rPr>
                <w:b/>
                <w:sz w:val="24"/>
                <w:szCs w:val="24"/>
              </w:rPr>
              <w:t>Prof Billy O`Connell</w:t>
            </w:r>
            <w:r w:rsidRPr="00280091">
              <w:rPr>
                <w:sz w:val="24"/>
                <w:szCs w:val="24"/>
              </w:rPr>
              <w:t xml:space="preserve"> Foundation Professor and Chair of Physiology, and Head of Teaching and Research in Physiology at the University of Limerick School of Medicine: This presentation will explore how the human brain,</w:t>
            </w:r>
            <w:r>
              <w:rPr>
                <w:sz w:val="24"/>
                <w:szCs w:val="24"/>
              </w:rPr>
              <w:t xml:space="preserve"> particular</w:t>
            </w:r>
            <w:r w:rsidRPr="00280091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>,</w:t>
            </w:r>
            <w:r w:rsidRPr="00280091">
              <w:rPr>
                <w:sz w:val="24"/>
                <w:szCs w:val="24"/>
              </w:rPr>
              <w:t xml:space="preserve"> the differences between the left and right hemispheres,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shapes perceptio</w:t>
            </w:r>
            <w:r>
              <w:rPr>
                <w:sz w:val="24"/>
                <w:szCs w:val="24"/>
              </w:rPr>
              <w:t xml:space="preserve">n, understanding </w:t>
            </w:r>
            <w:r w:rsidRPr="00280091">
              <w:rPr>
                <w:sz w:val="24"/>
                <w:szCs w:val="24"/>
              </w:rPr>
              <w:t>and culture.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It will outline the brain’s basic structure and scale,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highlighting its vast number of neurons and synapses.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Through visual examples,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it will show how the right hemisphere perceives a meaningful,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unified whole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(GESTALT),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while the left hemisphere focuses on analysis,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and breaks things into parts.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 xml:space="preserve">The talk </w:t>
            </w:r>
            <w:r>
              <w:rPr>
                <w:sz w:val="24"/>
                <w:szCs w:val="24"/>
              </w:rPr>
              <w:t xml:space="preserve">will encourage self-reflection </w:t>
            </w:r>
            <w:r w:rsidRPr="00280091">
              <w:rPr>
                <w:sz w:val="24"/>
                <w:szCs w:val="24"/>
              </w:rPr>
              <w:t>and an openness to the new and warns that repetition can create the illusion of truth which leads us astray.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>It will emphasise that understanding depends</w:t>
            </w:r>
            <w:r>
              <w:rPr>
                <w:sz w:val="24"/>
                <w:szCs w:val="24"/>
              </w:rPr>
              <w:t xml:space="preserve"> on interpretation</w:t>
            </w:r>
            <w:r w:rsidRPr="002800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80091">
              <w:rPr>
                <w:sz w:val="24"/>
                <w:szCs w:val="24"/>
              </w:rPr>
              <w:t xml:space="preserve">not on events alone, </w:t>
            </w:r>
            <w:r>
              <w:rPr>
                <w:sz w:val="24"/>
                <w:szCs w:val="24"/>
              </w:rPr>
              <w:t xml:space="preserve">and shows how </w:t>
            </w:r>
            <w:proofErr w:type="spellStart"/>
            <w:r>
              <w:rPr>
                <w:sz w:val="24"/>
                <w:szCs w:val="24"/>
              </w:rPr>
              <w:t>mindset</w:t>
            </w:r>
            <w:proofErr w:type="spellEnd"/>
            <w:r>
              <w:rPr>
                <w:sz w:val="24"/>
                <w:szCs w:val="24"/>
              </w:rPr>
              <w:t>, education</w:t>
            </w:r>
            <w:r w:rsidRPr="00280091">
              <w:rPr>
                <w:sz w:val="24"/>
                <w:szCs w:val="24"/>
              </w:rPr>
              <w:t xml:space="preserve"> and skills shape how we understand the world.</w:t>
            </w:r>
          </w:p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  <w:tr w:rsidR="00C54E25" w:rsidTr="00C54E25">
        <w:tc>
          <w:tcPr>
            <w:tcW w:w="988" w:type="dxa"/>
          </w:tcPr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</w:t>
            </w:r>
          </w:p>
        </w:tc>
        <w:tc>
          <w:tcPr>
            <w:tcW w:w="8028" w:type="dxa"/>
          </w:tcPr>
          <w:p w:rsidR="00C54E25" w:rsidRPr="00280091" w:rsidRDefault="008B0A63" w:rsidP="00C54E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</w:t>
            </w:r>
            <w:r w:rsidR="00C54E25" w:rsidRPr="00280091">
              <w:rPr>
                <w:b/>
                <w:sz w:val="24"/>
                <w:szCs w:val="24"/>
              </w:rPr>
              <w:t xml:space="preserve"> Peter Staunton</w:t>
            </w:r>
            <w:r w:rsidR="00C54E25" w:rsidRPr="00280091">
              <w:rPr>
                <w:sz w:val="24"/>
                <w:szCs w:val="24"/>
              </w:rPr>
              <w:t xml:space="preserve"> Paediatric and Adult Orthopaedic Surgeon with a specialist interest in paediatric orthopaedics: Developmental Dysplasia Hip (DDH)</w:t>
            </w:r>
          </w:p>
          <w:p w:rsidR="00C54E25" w:rsidRDefault="00C54E25" w:rsidP="000C0F86">
            <w:pPr>
              <w:tabs>
                <w:tab w:val="left" w:pos="5328"/>
              </w:tabs>
              <w:rPr>
                <w:sz w:val="24"/>
                <w:szCs w:val="24"/>
              </w:rPr>
            </w:pPr>
          </w:p>
        </w:tc>
      </w:tr>
    </w:tbl>
    <w:p w:rsidR="00C54E25" w:rsidRPr="00280091" w:rsidRDefault="00C54E25" w:rsidP="00021060">
      <w:pPr>
        <w:tabs>
          <w:tab w:val="left" w:pos="5328"/>
        </w:tabs>
        <w:rPr>
          <w:sz w:val="24"/>
          <w:szCs w:val="24"/>
        </w:rPr>
      </w:pPr>
    </w:p>
    <w:p w:rsidR="00021060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4:00 event closure</w:t>
      </w:r>
    </w:p>
    <w:p w:rsidR="00283C53" w:rsidRDefault="00283C53" w:rsidP="00021060">
      <w:pPr>
        <w:tabs>
          <w:tab w:val="left" w:pos="5328"/>
        </w:tabs>
        <w:rPr>
          <w:sz w:val="24"/>
          <w:szCs w:val="24"/>
        </w:rPr>
      </w:pPr>
    </w:p>
    <w:p w:rsidR="00283C53" w:rsidRDefault="00283C53" w:rsidP="00021060">
      <w:pPr>
        <w:tabs>
          <w:tab w:val="left" w:pos="5328"/>
        </w:tabs>
        <w:rPr>
          <w:sz w:val="24"/>
          <w:szCs w:val="24"/>
        </w:rPr>
      </w:pPr>
    </w:p>
    <w:p w:rsidR="00283C53" w:rsidRDefault="00283C53" w:rsidP="00021060">
      <w:pPr>
        <w:tabs>
          <w:tab w:val="left" w:pos="5328"/>
        </w:tabs>
        <w:rPr>
          <w:sz w:val="24"/>
          <w:szCs w:val="24"/>
        </w:rPr>
      </w:pPr>
    </w:p>
    <w:p w:rsidR="00283C53" w:rsidRDefault="00283C53" w:rsidP="00021060">
      <w:pPr>
        <w:tabs>
          <w:tab w:val="left" w:pos="5328"/>
        </w:tabs>
        <w:rPr>
          <w:sz w:val="24"/>
          <w:szCs w:val="24"/>
        </w:rPr>
      </w:pPr>
    </w:p>
    <w:p w:rsidR="00982ECD" w:rsidRPr="00280091" w:rsidRDefault="00982ECD" w:rsidP="0048635C">
      <w:pPr>
        <w:rPr>
          <w:sz w:val="24"/>
          <w:szCs w:val="24"/>
        </w:rPr>
      </w:pPr>
    </w:p>
    <w:p w:rsidR="00982ECD" w:rsidRPr="00280091" w:rsidRDefault="00982ECD" w:rsidP="0048635C">
      <w:pPr>
        <w:rPr>
          <w:sz w:val="24"/>
          <w:szCs w:val="24"/>
        </w:rPr>
      </w:pPr>
    </w:p>
    <w:p w:rsidR="00093547" w:rsidRPr="00280091" w:rsidRDefault="00093547">
      <w:pPr>
        <w:rPr>
          <w:sz w:val="24"/>
          <w:szCs w:val="24"/>
        </w:rPr>
      </w:pPr>
      <w:r w:rsidRPr="00280091">
        <w:rPr>
          <w:sz w:val="24"/>
          <w:szCs w:val="24"/>
        </w:rPr>
        <w:br w:type="page"/>
      </w:r>
    </w:p>
    <w:p w:rsidR="0048635C" w:rsidRDefault="0048635C"/>
    <w:sectPr w:rsidR="0048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1E46"/>
    <w:multiLevelType w:val="hybridMultilevel"/>
    <w:tmpl w:val="269EEB5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32"/>
    <w:rsid w:val="00021060"/>
    <w:rsid w:val="00093547"/>
    <w:rsid w:val="000B301F"/>
    <w:rsid w:val="000E1CCE"/>
    <w:rsid w:val="00171B2A"/>
    <w:rsid w:val="001E46B3"/>
    <w:rsid w:val="002465ED"/>
    <w:rsid w:val="00280091"/>
    <w:rsid w:val="00283C53"/>
    <w:rsid w:val="00345243"/>
    <w:rsid w:val="00355663"/>
    <w:rsid w:val="003E41FF"/>
    <w:rsid w:val="0048635C"/>
    <w:rsid w:val="004B154C"/>
    <w:rsid w:val="004E1345"/>
    <w:rsid w:val="005164B7"/>
    <w:rsid w:val="00543E9A"/>
    <w:rsid w:val="00560641"/>
    <w:rsid w:val="00645EC4"/>
    <w:rsid w:val="006C5AC5"/>
    <w:rsid w:val="007031CD"/>
    <w:rsid w:val="007F372B"/>
    <w:rsid w:val="008130E1"/>
    <w:rsid w:val="00814532"/>
    <w:rsid w:val="008819D1"/>
    <w:rsid w:val="008A66FB"/>
    <w:rsid w:val="008B0A63"/>
    <w:rsid w:val="008C6CCB"/>
    <w:rsid w:val="008D724B"/>
    <w:rsid w:val="0095178E"/>
    <w:rsid w:val="00982C6E"/>
    <w:rsid w:val="00982ECD"/>
    <w:rsid w:val="009A1B35"/>
    <w:rsid w:val="009B730F"/>
    <w:rsid w:val="009E798C"/>
    <w:rsid w:val="009F5DFE"/>
    <w:rsid w:val="00A0584C"/>
    <w:rsid w:val="00A33D5C"/>
    <w:rsid w:val="00A81820"/>
    <w:rsid w:val="00AE1ACE"/>
    <w:rsid w:val="00B539DF"/>
    <w:rsid w:val="00B62DA0"/>
    <w:rsid w:val="00C310CB"/>
    <w:rsid w:val="00C54E25"/>
    <w:rsid w:val="00C75EC6"/>
    <w:rsid w:val="00C82499"/>
    <w:rsid w:val="00C87AF8"/>
    <w:rsid w:val="00D82344"/>
    <w:rsid w:val="00E17F0C"/>
    <w:rsid w:val="00E52567"/>
    <w:rsid w:val="00EA2EFD"/>
    <w:rsid w:val="00EC4AC0"/>
    <w:rsid w:val="00EE473A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8376"/>
  <w15:chartTrackingRefBased/>
  <w15:docId w15:val="{FF6A70AD-A773-47B8-9CDF-509DB7F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5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C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5ED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nravenhotel.com/loc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Benke</dc:creator>
  <cp:keywords/>
  <dc:description/>
  <cp:lastModifiedBy>Margit Benke</cp:lastModifiedBy>
  <cp:revision>3</cp:revision>
  <cp:lastPrinted>2026-04-22T08:37:00Z</cp:lastPrinted>
  <dcterms:created xsi:type="dcterms:W3CDTF">2026-04-22T08:37:00Z</dcterms:created>
  <dcterms:modified xsi:type="dcterms:W3CDTF">2026-04-29T08:09:00Z</dcterms:modified>
</cp:coreProperties>
</file>